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Attack on Titan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نبرد با تا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یتان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غول ها به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ره زم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حمله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نند و نسل بشر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 به شدت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اهش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دهند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ماجرا از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۱۰۰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سال قبل شروع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شود و جا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غول ها وارد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شوند و شروع به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شتن انسان ها و خوردن آن ها تنها 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تفر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غول ها به حد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بزر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هستند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شا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 ساختمان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بلند 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 در برابر آن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حساب 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از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رو تعداد اند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از انسان ها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باق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مانده اند 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 بزر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تر از غول ها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سازند و شهر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را در درون آن 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دهند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شهر حدود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۱۰۰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سال در امن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 بود و غول ها نتوانستند به آن وارد شوند تا روز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غول بس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 بزر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تر از سا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غول ها 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وار را خراب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 و سا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غول ها 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 به شهر وارد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شوند و شروع به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شتن اند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انسان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مانده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ائ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در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شاهد خورده شدن زنده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مادرش توسط غول هاست و در همان لحظه قسم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خورد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تمام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غول ها را نابود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2560140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2560140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