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Calamity, a Childhood of Martha Jane Cannary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کالامیتی، کودکی مارتا کانری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در سال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1863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لاد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در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اروان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در غرب آمر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ا، مارتا ج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 با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اد 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چگ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ونه از اسب‌ها مراقبت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ند تا وا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 خانواده را براند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در نها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 او در 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 مس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 شلوار 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ی‌پ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وشد و موها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 را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وتاه 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ی‌ک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مارتا ج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 با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 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اموزد در 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 دن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بزر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 وحش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 همه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چی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ز در آن ام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ان‌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ذ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 است،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چگ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ونه با خطرات روبرو شده و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"https://www.imdb.com/title/tt9719864/"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9719864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"https://www.imdb.com/title/tt9719864/"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9719864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